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JOINT OCCUPATIONAL HEALTH AND SAFETY COMMITTEE (JOHSC) OR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FEEL FREE TO CONTACT ANY OF THESE REPRESENTATIVES REGARDING ANY HEALTH AND SAFETY CONCERNS YOU MIGHT HAVE (OR ABOUT COMMITTEE MEMBERSHIP).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134" w:left="1440" w:right="1440" w:header="283" w:footer="3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000"/>
      </w:tabs>
      <w:spacing w:after="0" w:before="0" w:line="240" w:lineRule="auto"/>
      <w:ind w:left="0" w:right="0" w:firstLine="0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gCsVXo0TmiCUWO/2Jq86SA/Sw==">CgMxLjA4AHIhMTlMWFVNX1JXWjAtTDRMOEFnbjJMUDd4Z2t5bVNxcFpU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